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5B" w:rsidRDefault="00A4155B" w:rsidP="00A4155B">
      <w:pPr>
        <w:spacing w:after="0" w:line="240" w:lineRule="auto"/>
        <w:rPr>
          <w:rFonts w:ascii="inherit" w:eastAsia="Times New Roman" w:hAnsi="inherit" w:cs="Arial"/>
          <w:color w:val="252525"/>
          <w:sz w:val="24"/>
          <w:szCs w:val="24"/>
          <w:lang w:val="en"/>
        </w:rPr>
      </w:pPr>
      <w:r>
        <w:rPr>
          <w:rFonts w:ascii="inherit" w:eastAsia="Times New Roman" w:hAnsi="inherit" w:cs="Arial"/>
          <w:color w:val="252525"/>
          <w:sz w:val="24"/>
          <w:szCs w:val="24"/>
          <w:lang w:val="en"/>
        </w:rPr>
        <w:t>Calculate Anticipated Aid Based on Actual Enrollment</w:t>
      </w:r>
    </w:p>
    <w:p w:rsidR="00A4155B" w:rsidRDefault="00A4155B" w:rsidP="00A4155B">
      <w:pPr>
        <w:spacing w:after="0" w:line="240" w:lineRule="auto"/>
        <w:rPr>
          <w:rFonts w:ascii="inherit" w:eastAsia="Times New Roman" w:hAnsi="inherit" w:cs="Arial"/>
          <w:color w:val="252525"/>
          <w:sz w:val="24"/>
          <w:szCs w:val="24"/>
          <w:lang w:val="en"/>
        </w:rPr>
      </w:pPr>
    </w:p>
    <w:p w:rsidR="00A4155B" w:rsidRPr="00A4155B" w:rsidRDefault="00A4155B" w:rsidP="00A4155B">
      <w:pPr>
        <w:numPr>
          <w:ilvl w:val="0"/>
          <w:numId w:val="1"/>
        </w:numPr>
        <w:spacing w:after="0" w:line="240" w:lineRule="auto"/>
        <w:ind w:left="600"/>
        <w:rPr>
          <w:rFonts w:eastAsia="Times New Roman" w:cs="Arial"/>
          <w:color w:val="252525"/>
          <w:sz w:val="24"/>
          <w:szCs w:val="24"/>
          <w:lang w:val="en"/>
        </w:rPr>
      </w:pPr>
      <w:r w:rsidRPr="00A4155B">
        <w:rPr>
          <w:rFonts w:eastAsia="Times New Roman" w:cs="Arial"/>
          <w:color w:val="252525"/>
          <w:sz w:val="24"/>
          <w:szCs w:val="24"/>
          <w:lang w:val="en"/>
        </w:rPr>
        <w:t>Log in to </w:t>
      </w:r>
      <w:r w:rsidRPr="00A4155B">
        <w:rPr>
          <w:rFonts w:eastAsia="Times New Roman" w:cs="Arial"/>
          <w:b/>
          <w:bCs/>
          <w:color w:val="252525"/>
          <w:sz w:val="24"/>
          <w:szCs w:val="24"/>
          <w:lang w:val="en"/>
        </w:rPr>
        <w:t>NOVAConnect</w:t>
      </w:r>
      <w:r w:rsidRPr="00A4155B">
        <w:rPr>
          <w:rFonts w:eastAsia="Times New Roman" w:cs="Arial"/>
          <w:color w:val="252525"/>
          <w:sz w:val="24"/>
          <w:szCs w:val="24"/>
          <w:lang w:val="en"/>
        </w:rPr>
        <w:t> by clicking on </w:t>
      </w:r>
      <w:r w:rsidRPr="00A4155B">
        <w:rPr>
          <w:rFonts w:eastAsia="Times New Roman" w:cs="Arial"/>
          <w:b/>
          <w:bCs/>
          <w:color w:val="252525"/>
          <w:sz w:val="24"/>
          <w:szCs w:val="24"/>
          <w:lang w:val="en"/>
        </w:rPr>
        <w:t>myNOVA</w:t>
      </w:r>
      <w:r w:rsidRPr="00A4155B">
        <w:rPr>
          <w:rFonts w:eastAsia="Times New Roman" w:cs="Arial"/>
          <w:color w:val="252525"/>
          <w:sz w:val="24"/>
          <w:szCs w:val="24"/>
          <w:lang w:val="en"/>
        </w:rPr>
        <w:t> on the NOVA home page.</w:t>
      </w:r>
    </w:p>
    <w:p w:rsidR="00A4155B" w:rsidRPr="00A4155B" w:rsidRDefault="00A4155B" w:rsidP="00A4155B">
      <w:pPr>
        <w:numPr>
          <w:ilvl w:val="0"/>
          <w:numId w:val="1"/>
        </w:numPr>
        <w:spacing w:after="0" w:line="240" w:lineRule="auto"/>
        <w:ind w:left="600"/>
        <w:rPr>
          <w:rFonts w:eastAsia="Times New Roman" w:cs="Arial"/>
          <w:color w:val="252525"/>
          <w:sz w:val="24"/>
          <w:szCs w:val="24"/>
          <w:lang w:val="en"/>
        </w:rPr>
      </w:pPr>
      <w:r w:rsidRPr="00A4155B">
        <w:rPr>
          <w:rFonts w:eastAsia="Times New Roman" w:cs="Arial"/>
          <w:color w:val="252525"/>
          <w:sz w:val="24"/>
          <w:szCs w:val="24"/>
          <w:lang w:val="en"/>
        </w:rPr>
        <w:t>Click on </w:t>
      </w:r>
      <w:r w:rsidRPr="00A4155B">
        <w:rPr>
          <w:rFonts w:eastAsia="Times New Roman" w:cs="Arial"/>
          <w:b/>
          <w:bCs/>
          <w:color w:val="252525"/>
          <w:sz w:val="24"/>
          <w:szCs w:val="24"/>
          <w:lang w:val="en"/>
        </w:rPr>
        <w:t>VCCS SIS: Student Information System.</w:t>
      </w:r>
    </w:p>
    <w:p w:rsidR="00A4155B" w:rsidRPr="00A4155B" w:rsidRDefault="00A4155B" w:rsidP="00A4155B">
      <w:pPr>
        <w:numPr>
          <w:ilvl w:val="0"/>
          <w:numId w:val="1"/>
        </w:numPr>
        <w:spacing w:after="0" w:line="240" w:lineRule="auto"/>
        <w:ind w:left="600"/>
        <w:rPr>
          <w:rFonts w:eastAsia="Times New Roman" w:cs="Arial"/>
          <w:color w:val="252525"/>
          <w:sz w:val="24"/>
          <w:szCs w:val="24"/>
          <w:lang w:val="en"/>
        </w:rPr>
      </w:pPr>
      <w:r w:rsidRPr="00A4155B">
        <w:rPr>
          <w:rFonts w:eastAsia="Times New Roman" w:cs="Arial"/>
          <w:color w:val="252525"/>
          <w:sz w:val="24"/>
          <w:szCs w:val="24"/>
          <w:lang w:val="en"/>
        </w:rPr>
        <w:t>Click on </w:t>
      </w:r>
      <w:r w:rsidRPr="00A4155B">
        <w:rPr>
          <w:rFonts w:eastAsia="Times New Roman" w:cs="Arial"/>
          <w:b/>
          <w:bCs/>
          <w:color w:val="252525"/>
          <w:sz w:val="24"/>
          <w:szCs w:val="24"/>
          <w:lang w:val="en"/>
        </w:rPr>
        <w:t>Self Service.</w:t>
      </w:r>
    </w:p>
    <w:p w:rsidR="00A4155B" w:rsidRPr="00A4155B" w:rsidRDefault="00A4155B" w:rsidP="00A4155B">
      <w:pPr>
        <w:numPr>
          <w:ilvl w:val="0"/>
          <w:numId w:val="1"/>
        </w:numPr>
        <w:spacing w:after="0" w:line="240" w:lineRule="auto"/>
        <w:ind w:left="600"/>
        <w:rPr>
          <w:rFonts w:eastAsia="Times New Roman" w:cs="Arial"/>
          <w:color w:val="252525"/>
          <w:sz w:val="24"/>
          <w:szCs w:val="24"/>
          <w:lang w:val="en"/>
        </w:rPr>
      </w:pPr>
      <w:r w:rsidRPr="00A4155B">
        <w:rPr>
          <w:rFonts w:eastAsia="Times New Roman" w:cs="Arial"/>
          <w:color w:val="252525"/>
          <w:sz w:val="24"/>
          <w:szCs w:val="24"/>
          <w:lang w:val="en"/>
        </w:rPr>
        <w:t>Click on </w:t>
      </w:r>
      <w:r w:rsidRPr="00A4155B">
        <w:rPr>
          <w:rFonts w:eastAsia="Times New Roman" w:cs="Arial"/>
          <w:b/>
          <w:bCs/>
          <w:color w:val="252525"/>
          <w:sz w:val="24"/>
          <w:szCs w:val="24"/>
          <w:lang w:val="en"/>
        </w:rPr>
        <w:t>Student Center.</w:t>
      </w:r>
    </w:p>
    <w:p w:rsidR="00F50D5D" w:rsidRDefault="00F50D5D"/>
    <w:p w:rsidR="00A4155B" w:rsidRDefault="00A4155B" w:rsidP="00A4155B">
      <w:pPr>
        <w:ind w:left="600"/>
      </w:pPr>
      <w:r>
        <w:rPr>
          <w:noProof/>
        </w:rPr>
        <w:drawing>
          <wp:inline distT="0" distB="0" distL="0" distR="0" wp14:anchorId="74E55AED" wp14:editId="1DDE1A6E">
            <wp:extent cx="3990476" cy="14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90476" cy="1400000"/>
                    </a:xfrm>
                    <a:prstGeom prst="rect">
                      <a:avLst/>
                    </a:prstGeom>
                  </pic:spPr>
                </pic:pic>
              </a:graphicData>
            </a:graphic>
          </wp:inline>
        </w:drawing>
      </w:r>
    </w:p>
    <w:p w:rsidR="00A4155B" w:rsidRDefault="00A4155B" w:rsidP="00A4155B">
      <w:pPr>
        <w:pStyle w:val="ListParagraph"/>
        <w:numPr>
          <w:ilvl w:val="0"/>
          <w:numId w:val="1"/>
        </w:numPr>
      </w:pPr>
      <w:r>
        <w:t>Under My Account, click on the Account Inquiry link.</w:t>
      </w:r>
    </w:p>
    <w:p w:rsidR="00A4155B" w:rsidRDefault="00A4155B" w:rsidP="00A4155B">
      <w:pPr>
        <w:pStyle w:val="ListParagraph"/>
      </w:pPr>
      <w:r>
        <w:rPr>
          <w:noProof/>
        </w:rPr>
        <w:drawing>
          <wp:inline distT="0" distB="0" distL="0" distR="0" wp14:anchorId="60966856" wp14:editId="40BE6CA0">
            <wp:extent cx="3866667" cy="190476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66667" cy="1904762"/>
                    </a:xfrm>
                    <a:prstGeom prst="rect">
                      <a:avLst/>
                    </a:prstGeom>
                  </pic:spPr>
                </pic:pic>
              </a:graphicData>
            </a:graphic>
          </wp:inline>
        </w:drawing>
      </w:r>
    </w:p>
    <w:p w:rsidR="00A4155B" w:rsidRDefault="00A4155B"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A4155B">
      <w:pPr>
        <w:pStyle w:val="ListParagraph"/>
      </w:pPr>
    </w:p>
    <w:p w:rsidR="009C64FC" w:rsidRDefault="009C64FC" w:rsidP="009C64FC">
      <w:pPr>
        <w:pStyle w:val="ListParagraph"/>
        <w:numPr>
          <w:ilvl w:val="0"/>
          <w:numId w:val="1"/>
        </w:numPr>
      </w:pPr>
      <w:r>
        <w:lastRenderedPageBreak/>
        <w:t xml:space="preserve">Click the </w:t>
      </w:r>
      <w:r>
        <w:rPr>
          <w:noProof/>
        </w:rPr>
        <w:drawing>
          <wp:inline distT="0" distB="0" distL="0" distR="0" wp14:anchorId="617699A5" wp14:editId="1DF12BB4">
            <wp:extent cx="4952381" cy="1809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2381" cy="180952"/>
                    </a:xfrm>
                    <a:prstGeom prst="rect">
                      <a:avLst/>
                    </a:prstGeom>
                  </pic:spPr>
                </pic:pic>
              </a:graphicData>
            </a:graphic>
          </wp:inline>
        </w:drawing>
      </w:r>
      <w:r>
        <w:t xml:space="preserve"> pushbutton to calculate the pending Financial Aid based on actual enrollment.</w:t>
      </w:r>
    </w:p>
    <w:p w:rsidR="002935D5" w:rsidRDefault="00CF565F" w:rsidP="00A4155B">
      <w:pPr>
        <w:pStyle w:val="ListParagraph"/>
      </w:pPr>
      <w:r>
        <w:rPr>
          <w:noProof/>
        </w:rPr>
        <w:drawing>
          <wp:inline distT="0" distB="0" distL="0" distR="0" wp14:anchorId="44571F48" wp14:editId="0D997517">
            <wp:extent cx="5571429" cy="554285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1429" cy="5542858"/>
                    </a:xfrm>
                    <a:prstGeom prst="rect">
                      <a:avLst/>
                    </a:prstGeom>
                  </pic:spPr>
                </pic:pic>
              </a:graphicData>
            </a:graphic>
          </wp:inline>
        </w:drawing>
      </w:r>
    </w:p>
    <w:p w:rsidR="00CF565F" w:rsidRDefault="00CF565F" w:rsidP="00CF565F">
      <w:pPr>
        <w:ind w:left="720"/>
        <w:rPr>
          <w:i/>
          <w:sz w:val="24"/>
          <w:szCs w:val="24"/>
        </w:rPr>
      </w:pPr>
      <w:r>
        <w:rPr>
          <w:i/>
          <w:sz w:val="24"/>
          <w:szCs w:val="24"/>
        </w:rPr>
        <w:t xml:space="preserve">Important </w:t>
      </w:r>
      <w:r w:rsidRPr="000D7174">
        <w:rPr>
          <w:i/>
          <w:sz w:val="24"/>
          <w:szCs w:val="24"/>
        </w:rPr>
        <w:t>Note</w:t>
      </w:r>
      <w:r>
        <w:rPr>
          <w:i/>
          <w:sz w:val="24"/>
          <w:szCs w:val="24"/>
        </w:rPr>
        <w:t>s</w:t>
      </w:r>
      <w:r w:rsidRPr="000D7174">
        <w:rPr>
          <w:i/>
          <w:sz w:val="24"/>
          <w:szCs w:val="24"/>
        </w:rPr>
        <w:t xml:space="preserve">: </w:t>
      </w:r>
    </w:p>
    <w:p w:rsidR="00CF565F" w:rsidRDefault="00CF565F" w:rsidP="00CF565F">
      <w:pPr>
        <w:pStyle w:val="ListParagraph"/>
        <w:numPr>
          <w:ilvl w:val="0"/>
          <w:numId w:val="3"/>
        </w:numPr>
        <w:rPr>
          <w:i/>
          <w:sz w:val="24"/>
          <w:szCs w:val="24"/>
        </w:rPr>
      </w:pPr>
      <w:r w:rsidRPr="00CF565F">
        <w:rPr>
          <w:i/>
          <w:sz w:val="24"/>
          <w:szCs w:val="24"/>
        </w:rPr>
        <w:t>Regardless whether or not the Pending Financial Aid awards amount is enough to cover tuition account balance, the Total Due amount for the involved term will show until the Financial Aid awards are disbursed and posted to student’s account.</w:t>
      </w:r>
    </w:p>
    <w:p w:rsidR="00CF565F" w:rsidRPr="00CF565F" w:rsidRDefault="00CF565F" w:rsidP="00CF565F">
      <w:pPr>
        <w:pStyle w:val="ListParagraph"/>
        <w:numPr>
          <w:ilvl w:val="0"/>
          <w:numId w:val="3"/>
        </w:numPr>
        <w:rPr>
          <w:i/>
          <w:sz w:val="24"/>
          <w:szCs w:val="24"/>
        </w:rPr>
      </w:pPr>
      <w:r>
        <w:rPr>
          <w:i/>
          <w:sz w:val="24"/>
          <w:szCs w:val="24"/>
        </w:rPr>
        <w:t xml:space="preserve">Classes that don’t apply to program of study (major) are </w:t>
      </w:r>
      <w:r w:rsidR="00B4075C">
        <w:rPr>
          <w:i/>
          <w:sz w:val="24"/>
          <w:szCs w:val="24"/>
        </w:rPr>
        <w:t xml:space="preserve">not </w:t>
      </w:r>
      <w:bookmarkStart w:id="0" w:name="_GoBack"/>
      <w:bookmarkEnd w:id="0"/>
      <w:r>
        <w:rPr>
          <w:i/>
          <w:sz w:val="24"/>
          <w:szCs w:val="24"/>
        </w:rPr>
        <w:t>eligible for financial aid and are not included in the Pending Financial Aid calculation.</w:t>
      </w:r>
    </w:p>
    <w:p w:rsidR="00A4155B" w:rsidRPr="00A4155B" w:rsidRDefault="00A4155B"/>
    <w:sectPr w:rsidR="00A4155B" w:rsidRPr="00A4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A4372"/>
    <w:multiLevelType w:val="multilevel"/>
    <w:tmpl w:val="531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821CE"/>
    <w:multiLevelType w:val="hybridMultilevel"/>
    <w:tmpl w:val="1F2C2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0C09F9"/>
    <w:multiLevelType w:val="hybridMultilevel"/>
    <w:tmpl w:val="9BE6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5B"/>
    <w:rsid w:val="002935D5"/>
    <w:rsid w:val="00344200"/>
    <w:rsid w:val="0047305B"/>
    <w:rsid w:val="009C64FC"/>
    <w:rsid w:val="00A4155B"/>
    <w:rsid w:val="00B4075C"/>
    <w:rsid w:val="00CF565F"/>
    <w:rsid w:val="00F5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155B"/>
    <w:rPr>
      <w:b/>
      <w:bCs/>
    </w:rPr>
  </w:style>
  <w:style w:type="paragraph" w:styleId="BalloonText">
    <w:name w:val="Balloon Text"/>
    <w:basedOn w:val="Normal"/>
    <w:link w:val="BalloonTextChar"/>
    <w:uiPriority w:val="99"/>
    <w:semiHidden/>
    <w:unhideWhenUsed/>
    <w:rsid w:val="00A4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55B"/>
    <w:rPr>
      <w:rFonts w:ascii="Tahoma" w:hAnsi="Tahoma" w:cs="Tahoma"/>
      <w:sz w:val="16"/>
      <w:szCs w:val="16"/>
    </w:rPr>
  </w:style>
  <w:style w:type="paragraph" w:styleId="ListParagraph">
    <w:name w:val="List Paragraph"/>
    <w:basedOn w:val="Normal"/>
    <w:uiPriority w:val="34"/>
    <w:qFormat/>
    <w:rsid w:val="00A41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155B"/>
    <w:rPr>
      <w:b/>
      <w:bCs/>
    </w:rPr>
  </w:style>
  <w:style w:type="paragraph" w:styleId="BalloonText">
    <w:name w:val="Balloon Text"/>
    <w:basedOn w:val="Normal"/>
    <w:link w:val="BalloonTextChar"/>
    <w:uiPriority w:val="99"/>
    <w:semiHidden/>
    <w:unhideWhenUsed/>
    <w:rsid w:val="00A4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55B"/>
    <w:rPr>
      <w:rFonts w:ascii="Tahoma" w:hAnsi="Tahoma" w:cs="Tahoma"/>
      <w:sz w:val="16"/>
      <w:szCs w:val="16"/>
    </w:rPr>
  </w:style>
  <w:style w:type="paragraph" w:styleId="ListParagraph">
    <w:name w:val="List Paragraph"/>
    <w:basedOn w:val="Normal"/>
    <w:uiPriority w:val="34"/>
    <w:qFormat/>
    <w:rsid w:val="00A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20862">
      <w:bodyDiv w:val="1"/>
      <w:marLeft w:val="0"/>
      <w:marRight w:val="0"/>
      <w:marTop w:val="0"/>
      <w:marBottom w:val="0"/>
      <w:divBdr>
        <w:top w:val="none" w:sz="0" w:space="0" w:color="auto"/>
        <w:left w:val="none" w:sz="0" w:space="0" w:color="auto"/>
        <w:bottom w:val="none" w:sz="0" w:space="0" w:color="auto"/>
        <w:right w:val="none" w:sz="0" w:space="0" w:color="auto"/>
      </w:divBdr>
      <w:divsChild>
        <w:div w:id="562067019">
          <w:marLeft w:val="0"/>
          <w:marRight w:val="0"/>
          <w:marTop w:val="0"/>
          <w:marBottom w:val="0"/>
          <w:divBdr>
            <w:top w:val="none" w:sz="0" w:space="0" w:color="auto"/>
            <w:left w:val="none" w:sz="0" w:space="0" w:color="auto"/>
            <w:bottom w:val="none" w:sz="0" w:space="0" w:color="auto"/>
            <w:right w:val="none" w:sz="0" w:space="0" w:color="auto"/>
          </w:divBdr>
          <w:divsChild>
            <w:div w:id="1265462030">
              <w:marLeft w:val="0"/>
              <w:marRight w:val="0"/>
              <w:marTop w:val="0"/>
              <w:marBottom w:val="0"/>
              <w:divBdr>
                <w:top w:val="none" w:sz="0" w:space="0" w:color="auto"/>
                <w:left w:val="none" w:sz="0" w:space="0" w:color="auto"/>
                <w:bottom w:val="none" w:sz="0" w:space="0" w:color="auto"/>
                <w:right w:val="none" w:sz="0" w:space="0" w:color="auto"/>
              </w:divBdr>
              <w:divsChild>
                <w:div w:id="1060832001">
                  <w:marLeft w:val="0"/>
                  <w:marRight w:val="0"/>
                  <w:marTop w:val="0"/>
                  <w:marBottom w:val="0"/>
                  <w:divBdr>
                    <w:top w:val="none" w:sz="0" w:space="0" w:color="auto"/>
                    <w:left w:val="none" w:sz="0" w:space="0" w:color="auto"/>
                    <w:bottom w:val="none" w:sz="0" w:space="0" w:color="auto"/>
                    <w:right w:val="none" w:sz="0" w:space="0" w:color="auto"/>
                  </w:divBdr>
                  <w:divsChild>
                    <w:div w:id="18817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Hoang T.</dc:creator>
  <cp:lastModifiedBy>Le, Hoang T.</cp:lastModifiedBy>
  <cp:revision>2</cp:revision>
  <dcterms:created xsi:type="dcterms:W3CDTF">2016-07-27T16:03:00Z</dcterms:created>
  <dcterms:modified xsi:type="dcterms:W3CDTF">2016-07-27T16:03:00Z</dcterms:modified>
</cp:coreProperties>
</file>