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0F88" w14:textId="77777777" w:rsidR="003B084E" w:rsidRPr="003B084E" w:rsidRDefault="003B084E" w:rsidP="003B084E">
      <w:pPr>
        <w:pBdr>
          <w:bottom w:val="single" w:sz="12" w:space="1" w:color="auto"/>
        </w:pBdr>
        <w:spacing w:after="0" w:line="240" w:lineRule="auto"/>
        <w:rPr>
          <w:rFonts w:ascii="Franklin Gothic Heavy" w:hAnsi="Franklin Gothic Heavy" w:cs="FrankRuehl"/>
          <w:sz w:val="20"/>
          <w:szCs w:val="20"/>
        </w:rPr>
      </w:pPr>
    </w:p>
    <w:p w14:paraId="6BC7DA3A" w14:textId="77777777" w:rsidR="003B084E" w:rsidRDefault="001969B6" w:rsidP="003B084E">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Accept Loans, Complete</w:t>
      </w:r>
      <w:r w:rsidR="008B37CF">
        <w:rPr>
          <w:rFonts w:ascii="Franklin Gothic Heavy" w:hAnsi="Franklin Gothic Heavy" w:cs="FrankRuehl"/>
          <w:sz w:val="40"/>
          <w:szCs w:val="28"/>
        </w:rPr>
        <w:t xml:space="preserve"> </w:t>
      </w:r>
      <w:r w:rsidR="00DF793A">
        <w:rPr>
          <w:rFonts w:ascii="Franklin Gothic Heavy" w:hAnsi="Franklin Gothic Heavy" w:cs="FrankRuehl"/>
          <w:sz w:val="40"/>
          <w:szCs w:val="28"/>
        </w:rPr>
        <w:t xml:space="preserve">Entrance Counseling and </w:t>
      </w:r>
      <w:r w:rsidR="008B37CF">
        <w:rPr>
          <w:rFonts w:ascii="Franklin Gothic Heavy" w:hAnsi="Franklin Gothic Heavy" w:cs="FrankRuehl"/>
          <w:sz w:val="40"/>
          <w:szCs w:val="28"/>
        </w:rPr>
        <w:t xml:space="preserve">Submit </w:t>
      </w:r>
      <w:r w:rsidR="00DF793A">
        <w:rPr>
          <w:rFonts w:ascii="Franklin Gothic Heavy" w:hAnsi="Franklin Gothic Heavy" w:cs="FrankRuehl"/>
          <w:sz w:val="40"/>
          <w:szCs w:val="28"/>
        </w:rPr>
        <w:t>Master Promissory Note</w:t>
      </w:r>
    </w:p>
    <w:p w14:paraId="6D0BCCCB" w14:textId="77777777" w:rsidR="003B084E" w:rsidRPr="001969B6" w:rsidRDefault="003B084E" w:rsidP="003B084E">
      <w:pPr>
        <w:spacing w:after="0"/>
        <w:rPr>
          <w:rFonts w:ascii="Franklin Gothic Heavy" w:hAnsi="Franklin Gothic Heavy"/>
          <w:szCs w:val="28"/>
        </w:rPr>
      </w:pPr>
    </w:p>
    <w:p w14:paraId="78BC6CF9" w14:textId="77777777" w:rsidR="00A91F32" w:rsidRPr="00BD5566" w:rsidRDefault="00A91F32" w:rsidP="008B37CF">
      <w:pPr>
        <w:spacing w:after="0" w:line="360" w:lineRule="auto"/>
        <w:rPr>
          <w:rFonts w:ascii="Franklin Gothic Heavy" w:hAnsi="Franklin Gothic Heavy"/>
          <w:sz w:val="28"/>
          <w:szCs w:val="28"/>
        </w:rPr>
      </w:pPr>
      <w:r w:rsidRPr="00BD5566">
        <w:rPr>
          <w:rFonts w:ascii="Franklin Gothic Heavy" w:hAnsi="Franklin Gothic Heavy"/>
          <w:sz w:val="28"/>
          <w:szCs w:val="28"/>
        </w:rPr>
        <w:t>How Do I Accept Financial Aid Loans Online?</w:t>
      </w:r>
    </w:p>
    <w:p w14:paraId="6FAD7594" w14:textId="77777777" w:rsidR="008B37CF" w:rsidRPr="00DF793A" w:rsidRDefault="008B37CF" w:rsidP="008B37CF">
      <w:pPr>
        <w:spacing w:after="0" w:line="360" w:lineRule="auto"/>
        <w:rPr>
          <w:rFonts w:ascii="Franklin Gothic Book" w:hAnsi="Franklin Gothic Book"/>
          <w:color w:val="494B4C"/>
        </w:rPr>
      </w:pPr>
      <w:r>
        <w:rPr>
          <w:rFonts w:ascii="Franklin Gothic Book" w:hAnsi="Franklin Gothic Book"/>
          <w:color w:val="494B4C"/>
        </w:rPr>
        <w:t xml:space="preserve">Only borrow what you need and can afford to repay. When you visit the Accept/Decline Awards link on your MyNOVA account, you have the option to edit the loan amount before you accept your loan(s). The subsidized loan will not collect interest until 6 months after you leave school, graduate, or drop down to less than half-time enrollment. The unsubsidized loan will begin collecting interest as soon as it is disbursed. </w:t>
      </w:r>
    </w:p>
    <w:p w14:paraId="6C84A8F9" w14:textId="77777777" w:rsidR="003B084E" w:rsidRPr="00312834" w:rsidRDefault="003B084E" w:rsidP="003B084E">
      <w:pPr>
        <w:spacing w:after="0"/>
        <w:rPr>
          <w:rFonts w:ascii="Franklin Gothic Heavy" w:hAnsi="Franklin Gothic Heavy"/>
          <w:sz w:val="20"/>
          <w:szCs w:val="20"/>
        </w:rPr>
      </w:pPr>
    </w:p>
    <w:p w14:paraId="38533C30" w14:textId="77777777" w:rsidR="00A91F32" w:rsidRPr="005169EB" w:rsidRDefault="00A91F32" w:rsidP="008B37CF">
      <w:pPr>
        <w:spacing w:after="0" w:line="240" w:lineRule="auto"/>
        <w:rPr>
          <w:rFonts w:ascii="Franklin Gothic Medium" w:hAnsi="Franklin Gothic Medium"/>
        </w:rPr>
      </w:pPr>
      <w:r w:rsidRPr="005169EB">
        <w:rPr>
          <w:rFonts w:ascii="Franklin Gothic Medium" w:hAnsi="Franklin Gothic Medium"/>
          <w:b/>
        </w:rPr>
        <w:t>Step 1:</w:t>
      </w:r>
      <w:r>
        <w:rPr>
          <w:rFonts w:ascii="Franklin Gothic Medium" w:hAnsi="Franklin Gothic Medium"/>
        </w:rPr>
        <w:t xml:space="preserve"> </w:t>
      </w:r>
      <w:r w:rsidRPr="005169EB">
        <w:rPr>
          <w:rFonts w:ascii="Franklin Gothic Medium" w:hAnsi="Franklin Gothic Medium"/>
        </w:rPr>
        <w:t xml:space="preserve">Log in to NOVA Connect by clicking on MyNOVA on the NOVA home page: </w:t>
      </w:r>
      <w:hyperlink r:id="rId12" w:history="1">
        <w:r w:rsidRPr="005169EB">
          <w:rPr>
            <w:rStyle w:val="Hyperlink"/>
            <w:rFonts w:ascii="Franklin Gothic Medium" w:hAnsi="Franklin Gothic Medium"/>
          </w:rPr>
          <w:t>www.nvcc.edu</w:t>
        </w:r>
      </w:hyperlink>
    </w:p>
    <w:p w14:paraId="6C38CE48" w14:textId="77777777" w:rsidR="00A91F32" w:rsidRPr="005169EB" w:rsidRDefault="00A91F32" w:rsidP="008B37CF">
      <w:pPr>
        <w:spacing w:after="0" w:line="240" w:lineRule="auto"/>
        <w:rPr>
          <w:rFonts w:ascii="Franklin Gothic Medium" w:hAnsi="Franklin Gothic Medium"/>
        </w:rPr>
      </w:pPr>
      <w:r w:rsidRPr="005169EB">
        <w:rPr>
          <w:rFonts w:ascii="Franklin Gothic Medium" w:hAnsi="Franklin Gothic Medium"/>
          <w:b/>
        </w:rPr>
        <w:t xml:space="preserve">Step 2: </w:t>
      </w:r>
      <w:r w:rsidRPr="005169EB">
        <w:rPr>
          <w:rFonts w:ascii="Franklin Gothic Medium" w:hAnsi="Franklin Gothic Medium"/>
        </w:rPr>
        <w:t>Click on VCCS SIS: Student Information System</w:t>
      </w:r>
    </w:p>
    <w:p w14:paraId="5A4E9FFC" w14:textId="77777777" w:rsidR="00A91F32" w:rsidRDefault="00A91F32" w:rsidP="008B37CF">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Click on Self Service</w:t>
      </w:r>
    </w:p>
    <w:p w14:paraId="155C5BE5" w14:textId="77777777" w:rsidR="00A91F32" w:rsidRDefault="00A91F32" w:rsidP="008B37CF">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Click on Student Center</w:t>
      </w:r>
    </w:p>
    <w:p w14:paraId="133E0F66" w14:textId="77777777" w:rsidR="00A91F32" w:rsidRDefault="00A91F32" w:rsidP="008B37CF">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Scroll down to the Finances tab and click on Accept/Decline Awards</w:t>
      </w:r>
    </w:p>
    <w:p w14:paraId="4EE1802A" w14:textId="77777777" w:rsidR="00A91F32" w:rsidRDefault="00A91F32" w:rsidP="003B084E">
      <w:pPr>
        <w:spacing w:after="0" w:line="240" w:lineRule="auto"/>
        <w:rPr>
          <w:rFonts w:ascii="Franklin Gothic Medium" w:hAnsi="Franklin Gothic Medium"/>
        </w:rPr>
      </w:pPr>
    </w:p>
    <w:p w14:paraId="3BFEA95E" w14:textId="77777777" w:rsidR="00A91F32" w:rsidRDefault="00A91F32" w:rsidP="00A91F32">
      <w:pPr>
        <w:spacing w:after="0" w:line="240" w:lineRule="auto"/>
        <w:rPr>
          <w:rFonts w:ascii="Franklin Gothic Heavy" w:hAnsi="Franklin Gothic Heavy"/>
          <w:sz w:val="28"/>
          <w:szCs w:val="28"/>
        </w:rPr>
      </w:pPr>
      <w:r>
        <w:rPr>
          <w:rFonts w:ascii="Franklin Gothic Heavy" w:hAnsi="Franklin Gothic Heavy"/>
          <w:sz w:val="28"/>
          <w:szCs w:val="28"/>
        </w:rPr>
        <w:t>How Do I Complete the Entrance Counseling</w:t>
      </w:r>
      <w:r w:rsidR="00EA25CA">
        <w:rPr>
          <w:rFonts w:ascii="Franklin Gothic Heavy" w:hAnsi="Franklin Gothic Heavy"/>
          <w:sz w:val="28"/>
          <w:szCs w:val="28"/>
        </w:rPr>
        <w:t xml:space="preserve"> and Master Promissory Note</w:t>
      </w:r>
      <w:r>
        <w:rPr>
          <w:rFonts w:ascii="Franklin Gothic Heavy" w:hAnsi="Franklin Gothic Heavy"/>
          <w:sz w:val="28"/>
          <w:szCs w:val="28"/>
        </w:rPr>
        <w:t>?</w:t>
      </w:r>
    </w:p>
    <w:p w14:paraId="33B45A62" w14:textId="77777777" w:rsidR="003B084E" w:rsidRDefault="003B084E" w:rsidP="003B084E">
      <w:pPr>
        <w:spacing w:after="0" w:line="240" w:lineRule="auto"/>
        <w:rPr>
          <w:rFonts w:ascii="Franklin Gothic Medium" w:hAnsi="Franklin Gothic Medium"/>
        </w:rPr>
      </w:pPr>
    </w:p>
    <w:p w14:paraId="28FC3646" w14:textId="77777777" w:rsidR="001969B6" w:rsidRPr="00DF793A" w:rsidRDefault="001969B6" w:rsidP="001969B6">
      <w:pPr>
        <w:spacing w:after="0" w:line="360" w:lineRule="auto"/>
        <w:rPr>
          <w:rFonts w:ascii="Franklin Gothic Book" w:hAnsi="Franklin Gothic Book"/>
          <w:color w:val="494B4C"/>
        </w:rPr>
      </w:pPr>
      <w:r w:rsidRPr="00DF793A">
        <w:rPr>
          <w:rFonts w:ascii="Franklin Gothic Book" w:hAnsi="Franklin Gothic Book"/>
          <w:color w:val="494B4C"/>
        </w:rPr>
        <w:t>To receive the loan</w:t>
      </w:r>
      <w:r>
        <w:rPr>
          <w:rFonts w:ascii="Franklin Gothic Book" w:hAnsi="Franklin Gothic Book"/>
          <w:color w:val="494B4C"/>
        </w:rPr>
        <w:t>(</w:t>
      </w:r>
      <w:r w:rsidRPr="00DF793A">
        <w:rPr>
          <w:rFonts w:ascii="Franklin Gothic Book" w:hAnsi="Franklin Gothic Book"/>
          <w:color w:val="494B4C"/>
        </w:rPr>
        <w:t>s</w:t>
      </w:r>
      <w:r>
        <w:rPr>
          <w:rFonts w:ascii="Franklin Gothic Book" w:hAnsi="Franklin Gothic Book"/>
          <w:color w:val="494B4C"/>
        </w:rPr>
        <w:t>)</w:t>
      </w:r>
      <w:r w:rsidRPr="00DF793A">
        <w:rPr>
          <w:rFonts w:ascii="Franklin Gothic Book" w:hAnsi="Franklin Gothic Book"/>
          <w:color w:val="494B4C"/>
        </w:rPr>
        <w:t xml:space="preserve"> you have accepted, you will need to complete the Direct Loan Entrance Counseling </w:t>
      </w:r>
      <w:r>
        <w:rPr>
          <w:rFonts w:ascii="Franklin Gothic Book" w:hAnsi="Franklin Gothic Book"/>
          <w:color w:val="494B4C"/>
        </w:rPr>
        <w:t xml:space="preserve">and the </w:t>
      </w:r>
      <w:r w:rsidRPr="00DF793A">
        <w:rPr>
          <w:rFonts w:ascii="Franklin Gothic Book" w:hAnsi="Franklin Gothic Book"/>
          <w:color w:val="494B4C"/>
        </w:rPr>
        <w:t>Direct Loan Master Promissory Note. Entrance Counseling is a reso</w:t>
      </w:r>
      <w:r>
        <w:rPr>
          <w:rFonts w:ascii="Franklin Gothic Book" w:hAnsi="Franklin Gothic Book"/>
          <w:color w:val="494B4C"/>
        </w:rPr>
        <w:t xml:space="preserve">urce that can </w:t>
      </w:r>
      <w:r w:rsidRPr="00DF793A">
        <w:rPr>
          <w:rFonts w:ascii="Franklin Gothic Book" w:hAnsi="Franklin Gothic Book"/>
          <w:color w:val="494B4C"/>
        </w:rPr>
        <w:t xml:space="preserve">help you </w:t>
      </w:r>
      <w:r>
        <w:rPr>
          <w:rFonts w:ascii="Franklin Gothic Book" w:hAnsi="Franklin Gothic Book"/>
          <w:color w:val="494B4C"/>
        </w:rPr>
        <w:t xml:space="preserve">learn about managing </w:t>
      </w:r>
      <w:bookmarkStart w:id="0" w:name="_GoBack"/>
      <w:bookmarkEnd w:id="0"/>
      <w:r>
        <w:rPr>
          <w:rFonts w:ascii="Franklin Gothic Book" w:hAnsi="Franklin Gothic Book"/>
          <w:color w:val="494B4C"/>
        </w:rPr>
        <w:t>finances and understanding the debt you assume</w:t>
      </w:r>
      <w:r w:rsidRPr="00DF793A">
        <w:rPr>
          <w:rFonts w:ascii="Franklin Gothic Book" w:hAnsi="Franklin Gothic Book"/>
          <w:color w:val="494B4C"/>
        </w:rPr>
        <w:t xml:space="preserve"> when you accept student loans. The Master Promissory Note is your agreement </w:t>
      </w:r>
      <w:r>
        <w:rPr>
          <w:rFonts w:ascii="Franklin Gothic Book" w:hAnsi="Franklin Gothic Book"/>
          <w:color w:val="494B4C"/>
        </w:rPr>
        <w:t>to</w:t>
      </w:r>
      <w:r w:rsidRPr="00DF793A">
        <w:rPr>
          <w:rFonts w:ascii="Franklin Gothic Book" w:hAnsi="Franklin Gothic Book"/>
          <w:color w:val="494B4C"/>
        </w:rPr>
        <w:t xml:space="preserve"> repay </w:t>
      </w:r>
      <w:r>
        <w:rPr>
          <w:rFonts w:ascii="Franklin Gothic Book" w:hAnsi="Franklin Gothic Book"/>
          <w:color w:val="494B4C"/>
        </w:rPr>
        <w:t>the</w:t>
      </w:r>
      <w:r w:rsidRPr="00DF793A">
        <w:rPr>
          <w:rFonts w:ascii="Franklin Gothic Book" w:hAnsi="Franklin Gothic Book"/>
          <w:color w:val="494B4C"/>
        </w:rPr>
        <w:t xml:space="preserve"> student loans that you borrow. </w:t>
      </w:r>
    </w:p>
    <w:p w14:paraId="6EBAD8A5" w14:textId="77777777" w:rsidR="001969B6" w:rsidRDefault="001969B6" w:rsidP="003B084E">
      <w:pPr>
        <w:spacing w:after="0" w:line="240" w:lineRule="auto"/>
        <w:rPr>
          <w:rFonts w:ascii="Franklin Gothic Medium" w:hAnsi="Franklin Gothic Medium"/>
        </w:rPr>
      </w:pPr>
    </w:p>
    <w:p w14:paraId="11161B25" w14:textId="3BC9E8D2" w:rsidR="00A91F32" w:rsidRPr="00A91F32" w:rsidRDefault="00A91F32" w:rsidP="00A91F32">
      <w:pPr>
        <w:spacing w:after="0" w:line="240" w:lineRule="auto"/>
        <w:rPr>
          <w:rFonts w:ascii="Franklin Gothic Book" w:hAnsi="Franklin Gothic Book"/>
        </w:rPr>
      </w:pPr>
      <w:r w:rsidRPr="00A91F32">
        <w:rPr>
          <w:rFonts w:ascii="Franklin Gothic Medium" w:hAnsi="Franklin Gothic Medium"/>
          <w:b/>
        </w:rPr>
        <w:t>Step 1:</w:t>
      </w:r>
      <w:r w:rsidRPr="00A91F32">
        <w:rPr>
          <w:rFonts w:ascii="Franklin Gothic Medium" w:hAnsi="Franklin Gothic Medium"/>
        </w:rPr>
        <w:t xml:space="preserve"> </w:t>
      </w:r>
      <w:r>
        <w:rPr>
          <w:noProof/>
        </w:rPr>
        <w:drawing>
          <wp:anchor distT="0" distB="0" distL="114300" distR="114300" simplePos="0" relativeHeight="251659264" behindDoc="0" locked="0" layoutInCell="1" allowOverlap="1" wp14:anchorId="5FE58E98" wp14:editId="049C3F4E">
            <wp:simplePos x="0" y="0"/>
            <wp:positionH relativeFrom="column">
              <wp:posOffset>657225</wp:posOffset>
            </wp:positionH>
            <wp:positionV relativeFrom="paragraph">
              <wp:posOffset>586740</wp:posOffset>
            </wp:positionV>
            <wp:extent cx="5191125" cy="163576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1635760"/>
                    </a:xfrm>
                    <a:prstGeom prst="rect">
                      <a:avLst/>
                    </a:prstGeom>
                  </pic:spPr>
                </pic:pic>
              </a:graphicData>
            </a:graphic>
            <wp14:sizeRelH relativeFrom="page">
              <wp14:pctWidth>0</wp14:pctWidth>
            </wp14:sizeRelH>
            <wp14:sizeRelV relativeFrom="page">
              <wp14:pctHeight>0</wp14:pctHeight>
            </wp14:sizeRelV>
          </wp:anchor>
        </w:drawing>
      </w:r>
      <w:r w:rsidRPr="00A91F32">
        <w:rPr>
          <w:rFonts w:ascii="Franklin Gothic Book" w:hAnsi="Franklin Gothic Book"/>
        </w:rPr>
        <w:t xml:space="preserve">To complete the Entrance Counseling </w:t>
      </w:r>
      <w:r>
        <w:rPr>
          <w:rFonts w:ascii="Franklin Gothic Book" w:hAnsi="Franklin Gothic Book"/>
        </w:rPr>
        <w:t xml:space="preserve">and </w:t>
      </w:r>
      <w:r w:rsidRPr="00A91F32">
        <w:rPr>
          <w:rFonts w:ascii="Franklin Gothic Book" w:hAnsi="Franklin Gothic Book"/>
        </w:rPr>
        <w:t xml:space="preserve">Master Promissory Note go to </w:t>
      </w:r>
      <w:hyperlink r:id="rId14" w:history="1">
        <w:r w:rsidR="001166B1" w:rsidRPr="00AD0866">
          <w:rPr>
            <w:rStyle w:val="Hyperlink"/>
            <w:rFonts w:ascii="Franklin Gothic Book" w:hAnsi="Franklin Gothic Book"/>
          </w:rPr>
          <w:t>http</w:t>
        </w:r>
        <w:r w:rsidR="00AD0866" w:rsidRPr="00AD0866">
          <w:rPr>
            <w:rStyle w:val="Hyperlink"/>
            <w:rFonts w:ascii="Franklin Gothic Book" w:hAnsi="Franklin Gothic Book"/>
          </w:rPr>
          <w:t>s</w:t>
        </w:r>
        <w:r w:rsidR="001166B1" w:rsidRPr="00AD0866">
          <w:rPr>
            <w:rStyle w:val="Hyperlink"/>
            <w:rFonts w:ascii="Franklin Gothic Book" w:hAnsi="Franklin Gothic Book"/>
          </w:rPr>
          <w:t>://studentloans.gov</w:t>
        </w:r>
      </w:hyperlink>
      <w:r w:rsidRPr="00A91F32">
        <w:rPr>
          <w:rFonts w:ascii="Franklin Gothic Book" w:hAnsi="Franklin Gothic Book"/>
        </w:rPr>
        <w:t>. You will log</w:t>
      </w:r>
      <w:r>
        <w:rPr>
          <w:rFonts w:ascii="Franklin Gothic Book" w:hAnsi="Franklin Gothic Book"/>
        </w:rPr>
        <w:t xml:space="preserve"> </w:t>
      </w:r>
      <w:r w:rsidRPr="00A91F32">
        <w:rPr>
          <w:rFonts w:ascii="Franklin Gothic Book" w:hAnsi="Franklin Gothic Book"/>
        </w:rPr>
        <w:t xml:space="preserve">in with your FSA ID and update your communication preferences. If you do not know or do not have your FSA ID go to: </w:t>
      </w:r>
      <w:hyperlink r:id="rId15" w:history="1">
        <w:r w:rsidRPr="00A91F32">
          <w:rPr>
            <w:rStyle w:val="Hyperlink"/>
            <w:rFonts w:ascii="Franklin Gothic Book" w:hAnsi="Franklin Gothic Book"/>
          </w:rPr>
          <w:t>https://fsaid.ed.gov/</w:t>
        </w:r>
      </w:hyperlink>
      <w:r w:rsidRPr="00A91F32">
        <w:rPr>
          <w:rFonts w:ascii="Franklin Gothic Book" w:hAnsi="Franklin Gothic Book"/>
        </w:rPr>
        <w:t xml:space="preserve">. </w:t>
      </w:r>
    </w:p>
    <w:p w14:paraId="181C0ED2" w14:textId="77777777" w:rsidR="003B084E" w:rsidRDefault="003B084E" w:rsidP="003B084E">
      <w:pPr>
        <w:spacing w:after="0" w:line="240" w:lineRule="auto"/>
        <w:rPr>
          <w:rFonts w:ascii="Franklin Gothic Medium" w:hAnsi="Franklin Gothic Medium"/>
        </w:rPr>
      </w:pPr>
    </w:p>
    <w:p w14:paraId="0771407F" w14:textId="77777777" w:rsidR="003B084E" w:rsidRDefault="003B084E" w:rsidP="003B084E">
      <w:pPr>
        <w:spacing w:after="0" w:line="240" w:lineRule="auto"/>
        <w:rPr>
          <w:rFonts w:ascii="Franklin Gothic Medium" w:hAnsi="Franklin Gothic Medium"/>
        </w:rPr>
      </w:pPr>
    </w:p>
    <w:p w14:paraId="1EC3F013" w14:textId="77777777" w:rsidR="00A91F32" w:rsidRPr="00A91F32" w:rsidRDefault="00A91F32" w:rsidP="00A91F32">
      <w:pPr>
        <w:spacing w:after="0" w:line="240" w:lineRule="auto"/>
        <w:rPr>
          <w:rFonts w:ascii="Franklin Gothic Book" w:hAnsi="Franklin Gothic Book"/>
        </w:rPr>
      </w:pPr>
      <w:r w:rsidRPr="00A91F32">
        <w:rPr>
          <w:rFonts w:ascii="Franklin Gothic Book" w:hAnsi="Franklin Gothic Book"/>
          <w:b/>
        </w:rPr>
        <w:t>Step 2:</w:t>
      </w:r>
      <w:r>
        <w:rPr>
          <w:rFonts w:ascii="Franklin Gothic Book" w:hAnsi="Franklin Gothic Book"/>
        </w:rPr>
        <w:t xml:space="preserve"> </w:t>
      </w:r>
      <w:r w:rsidRPr="00A91F32">
        <w:rPr>
          <w:rFonts w:ascii="Franklin Gothic Book" w:hAnsi="Franklin Gothic Book"/>
        </w:rPr>
        <w:t xml:space="preserve">The </w:t>
      </w:r>
      <w:r w:rsidRPr="00A91F32">
        <w:rPr>
          <w:rFonts w:ascii="Franklin Gothic Book" w:hAnsi="Franklin Gothic Book"/>
          <w:b/>
        </w:rPr>
        <w:t>Main Menu</w:t>
      </w:r>
      <w:r w:rsidRPr="00A91F32">
        <w:rPr>
          <w:rFonts w:ascii="Franklin Gothic Book" w:hAnsi="Franklin Gothic Book"/>
        </w:rPr>
        <w:t xml:space="preserve"> page will appear after you log</w:t>
      </w:r>
      <w:r>
        <w:rPr>
          <w:rFonts w:ascii="Franklin Gothic Book" w:hAnsi="Franklin Gothic Book"/>
        </w:rPr>
        <w:t xml:space="preserve"> </w:t>
      </w:r>
      <w:r w:rsidRPr="00A91F32">
        <w:rPr>
          <w:rFonts w:ascii="Franklin Gothic Book" w:hAnsi="Franklin Gothic Book"/>
        </w:rPr>
        <w:t xml:space="preserve">in and update your communication preferences. </w:t>
      </w:r>
      <w:r w:rsidR="008B37CF">
        <w:rPr>
          <w:rFonts w:ascii="Franklin Gothic Book" w:hAnsi="Franklin Gothic Book"/>
        </w:rPr>
        <w:t xml:space="preserve">When you select your communication preferences, you should use contact information that will remain active for years to come. Use an email address that you will continue to use after you finish school. Consider using the text option if you do not check your email often. </w:t>
      </w:r>
    </w:p>
    <w:p w14:paraId="5DDDDB9F" w14:textId="77777777" w:rsidR="008B37CF" w:rsidRDefault="008B37CF" w:rsidP="008B37CF">
      <w:pPr>
        <w:rPr>
          <w:rFonts w:ascii="Franklin Gothic Book" w:hAnsi="Franklin Gothic Book"/>
          <w:b/>
        </w:rPr>
      </w:pPr>
    </w:p>
    <w:p w14:paraId="233F50FC" w14:textId="77777777" w:rsidR="008B37CF" w:rsidRDefault="001969B6" w:rsidP="008B37CF">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lastRenderedPageBreak/>
        <w:t>Accept Loans, Complete</w:t>
      </w:r>
      <w:r w:rsidR="008B37CF">
        <w:rPr>
          <w:rFonts w:ascii="Franklin Gothic Heavy" w:hAnsi="Franklin Gothic Heavy" w:cs="FrankRuehl"/>
          <w:sz w:val="40"/>
          <w:szCs w:val="28"/>
        </w:rPr>
        <w:t xml:space="preserve"> Entrance Counseling and Submit Master Promissory Note</w:t>
      </w:r>
    </w:p>
    <w:p w14:paraId="4F128E71" w14:textId="77777777" w:rsidR="001969B6" w:rsidRPr="001969B6" w:rsidRDefault="001969B6" w:rsidP="008B37CF">
      <w:pPr>
        <w:rPr>
          <w:rFonts w:ascii="Franklin Gothic Book" w:hAnsi="Franklin Gothic Book"/>
          <w:b/>
          <w:sz w:val="8"/>
        </w:rPr>
      </w:pPr>
    </w:p>
    <w:p w14:paraId="15EF560D" w14:textId="77777777" w:rsidR="00A91F32" w:rsidRPr="008B37CF" w:rsidRDefault="00190DE0" w:rsidP="008B37CF">
      <w:pPr>
        <w:rPr>
          <w:rFonts w:ascii="Franklin Gothic Book" w:hAnsi="Franklin Gothic Book"/>
        </w:rPr>
      </w:pPr>
      <w:r>
        <w:rPr>
          <w:noProof/>
        </w:rPr>
        <w:drawing>
          <wp:anchor distT="0" distB="0" distL="114300" distR="114300" simplePos="0" relativeHeight="251661312" behindDoc="0" locked="0" layoutInCell="1" allowOverlap="1" wp14:anchorId="569CAA21" wp14:editId="53378642">
            <wp:simplePos x="0" y="0"/>
            <wp:positionH relativeFrom="column">
              <wp:posOffset>76200</wp:posOffset>
            </wp:positionH>
            <wp:positionV relativeFrom="paragraph">
              <wp:posOffset>764540</wp:posOffset>
            </wp:positionV>
            <wp:extent cx="6718935" cy="1220968"/>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38944" r="28116"/>
                    <a:stretch/>
                  </pic:blipFill>
                  <pic:spPr bwMode="auto">
                    <a:xfrm>
                      <a:off x="0" y="0"/>
                      <a:ext cx="6718935" cy="12209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F32" w:rsidRPr="00A91F32">
        <w:rPr>
          <w:rFonts w:ascii="Franklin Gothic Book" w:hAnsi="Franklin Gothic Book"/>
          <w:b/>
        </w:rPr>
        <w:t>Step 3:</w:t>
      </w:r>
      <w:r w:rsidR="00A91F32">
        <w:rPr>
          <w:rFonts w:ascii="Franklin Gothic Book" w:hAnsi="Franklin Gothic Book"/>
        </w:rPr>
        <w:t xml:space="preserve"> </w:t>
      </w:r>
      <w:r w:rsidR="00A91F32" w:rsidRPr="00A91F32">
        <w:rPr>
          <w:rFonts w:ascii="Franklin Gothic Book" w:hAnsi="Franklin Gothic Book"/>
        </w:rPr>
        <w:t xml:space="preserve">Click “Complete Loan Counseling” to complete your Entrance Counseling. Entrance Counseling can take 30 to 60 minutes to complete. You </w:t>
      </w:r>
      <w:r w:rsidR="008B37CF">
        <w:rPr>
          <w:rFonts w:ascii="Franklin Gothic Book" w:hAnsi="Franklin Gothic Book"/>
        </w:rPr>
        <w:t>should</w:t>
      </w:r>
      <w:r w:rsidR="00A91F32" w:rsidRPr="00A91F32">
        <w:rPr>
          <w:rFonts w:ascii="Franklin Gothic Book" w:hAnsi="Franklin Gothic Book"/>
        </w:rPr>
        <w:t xml:space="preserve"> complete the </w:t>
      </w:r>
      <w:r w:rsidR="00A91F32" w:rsidRPr="007774C2">
        <w:rPr>
          <w:rFonts w:ascii="Franklin Gothic Book" w:hAnsi="Franklin Gothic Book"/>
          <w:b/>
          <w:u w:val="single"/>
        </w:rPr>
        <w:t>undergraduate</w:t>
      </w:r>
      <w:r w:rsidR="00A91F32" w:rsidRPr="00A91F32">
        <w:rPr>
          <w:rFonts w:ascii="Franklin Gothic Book" w:hAnsi="Franklin Gothic Book"/>
        </w:rPr>
        <w:t xml:space="preserve"> Direct Subsidized/Unsubsidized Entrance Counseling. </w:t>
      </w:r>
    </w:p>
    <w:p w14:paraId="19C4F1C3" w14:textId="77777777" w:rsidR="003B084E" w:rsidRDefault="003B084E" w:rsidP="003B084E">
      <w:pPr>
        <w:spacing w:after="0" w:line="240" w:lineRule="auto"/>
        <w:rPr>
          <w:rFonts w:ascii="Franklin Gothic Medium" w:hAnsi="Franklin Gothic Medium"/>
        </w:rPr>
      </w:pPr>
    </w:p>
    <w:p w14:paraId="337B92CB" w14:textId="77777777" w:rsidR="00A91F32" w:rsidRPr="00A91F32" w:rsidRDefault="001969B6" w:rsidP="00A91F32">
      <w:pPr>
        <w:rPr>
          <w:rFonts w:ascii="Franklin Gothic Book" w:hAnsi="Franklin Gothic Book"/>
        </w:rPr>
      </w:pPr>
      <w:r>
        <w:rPr>
          <w:noProof/>
        </w:rPr>
        <mc:AlternateContent>
          <mc:Choice Requires="wps">
            <w:drawing>
              <wp:anchor distT="0" distB="0" distL="114300" distR="114300" simplePos="0" relativeHeight="251665408" behindDoc="0" locked="0" layoutInCell="1" allowOverlap="1" wp14:anchorId="629D08BC" wp14:editId="3D64F747">
                <wp:simplePos x="0" y="0"/>
                <wp:positionH relativeFrom="column">
                  <wp:posOffset>2000251</wp:posOffset>
                </wp:positionH>
                <wp:positionV relativeFrom="paragraph">
                  <wp:posOffset>2596515</wp:posOffset>
                </wp:positionV>
                <wp:extent cx="2571750" cy="852170"/>
                <wp:effectExtent l="19050" t="19050" r="38100" b="43180"/>
                <wp:wrapNone/>
                <wp:docPr id="5" name="Left-Up Arrow 5"/>
                <wp:cNvGraphicFramePr/>
                <a:graphic xmlns:a="http://schemas.openxmlformats.org/drawingml/2006/main">
                  <a:graphicData uri="http://schemas.microsoft.com/office/word/2010/wordprocessingShape">
                    <wps:wsp>
                      <wps:cNvSpPr/>
                      <wps:spPr>
                        <a:xfrm>
                          <a:off x="0" y="0"/>
                          <a:ext cx="2571750" cy="852170"/>
                        </a:xfrm>
                        <a:prstGeom prst="leftUpArrow">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7121" id="Left-Up Arrow 5" o:spid="_x0000_s1026" style="position:absolute;margin-left:157.5pt;margin-top:204.45pt;width:202.5pt;height:6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0,85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" path="m,639128l213043,426085r,106521l2252186,532606r,-319563l2145665,213043,2358708,r213042,213043l2465229,213043r,532606l213043,745649r,106521l,639128xe" fillcolor="#76923c [2406]" strokecolor="#243f60 [1604]" strokeweight="2pt">
                <v:path arrowok="t" o:connecttype="custom" o:connectlocs="0,639128;213043,426085;213043,532606;2252186,532606;2252186,213043;2145665,213043;2358708,0;2571750,213043;2465229,213043;2465229,745649;213043,745649;213043,852170;0,639128" o:connectangles="0,0,0,0,0,0,0,0,0,0,0,0,0"/>
              </v:shape>
            </w:pict>
          </mc:Fallback>
        </mc:AlternateContent>
      </w:r>
      <w:r>
        <w:rPr>
          <w:noProof/>
        </w:rPr>
        <w:drawing>
          <wp:anchor distT="0" distB="0" distL="114300" distR="114300" simplePos="0" relativeHeight="251658239" behindDoc="0" locked="0" layoutInCell="1" allowOverlap="1" wp14:anchorId="5827D6DA" wp14:editId="0B6A4C54">
            <wp:simplePos x="0" y="0"/>
            <wp:positionH relativeFrom="column">
              <wp:posOffset>304800</wp:posOffset>
            </wp:positionH>
            <wp:positionV relativeFrom="paragraph">
              <wp:posOffset>769620</wp:posOffset>
            </wp:positionV>
            <wp:extent cx="6048375" cy="2680970"/>
            <wp:effectExtent l="0" t="0" r="9525"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95" b="5373"/>
                    <a:stretch/>
                  </pic:blipFill>
                  <pic:spPr bwMode="auto">
                    <a:xfrm>
                      <a:off x="0" y="0"/>
                      <a:ext cx="6048375" cy="2680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F32" w:rsidRPr="00A91F32">
        <w:rPr>
          <w:rFonts w:ascii="Franklin Gothic Book" w:hAnsi="Franklin Gothic Book"/>
          <w:b/>
        </w:rPr>
        <w:t xml:space="preserve">Step </w:t>
      </w:r>
      <w:r w:rsidR="00EA25CA">
        <w:rPr>
          <w:rFonts w:ascii="Franklin Gothic Book" w:hAnsi="Franklin Gothic Book"/>
          <w:b/>
        </w:rPr>
        <w:t>4</w:t>
      </w:r>
      <w:r w:rsidR="00A91F32" w:rsidRPr="00A91F32">
        <w:rPr>
          <w:rFonts w:ascii="Franklin Gothic Book" w:hAnsi="Franklin Gothic Book"/>
          <w:b/>
        </w:rPr>
        <w:t>:</w:t>
      </w:r>
      <w:r w:rsidR="00A91F32" w:rsidRPr="00A91F32">
        <w:rPr>
          <w:rFonts w:ascii="Franklin Gothic Book" w:hAnsi="Franklin Gothic Book"/>
        </w:rPr>
        <w:t xml:space="preserve"> </w:t>
      </w:r>
      <w:r w:rsidR="00A91F32" w:rsidRPr="008B37CF">
        <w:rPr>
          <w:rFonts w:ascii="Franklin Gothic Book" w:hAnsi="Franklin Gothic Book"/>
          <w:b/>
        </w:rPr>
        <w:t>When you are asked to select a school, select “Nort</w:t>
      </w:r>
      <w:r>
        <w:rPr>
          <w:rFonts w:ascii="Franklin Gothic Book" w:hAnsi="Franklin Gothic Book"/>
          <w:b/>
        </w:rPr>
        <w:t>hern Virginia Community College</w:t>
      </w:r>
      <w:r w:rsidR="00A91F32" w:rsidRPr="008B37CF">
        <w:rPr>
          <w:rFonts w:ascii="Franklin Gothic Book" w:hAnsi="Franklin Gothic Book"/>
          <w:b/>
        </w:rPr>
        <w:t>”</w:t>
      </w:r>
      <w:r>
        <w:rPr>
          <w:rFonts w:ascii="Franklin Gothic Book" w:hAnsi="Franklin Gothic Book"/>
          <w:b/>
        </w:rPr>
        <w:t xml:space="preserve"> (school code/branch: G03727).</w:t>
      </w:r>
      <w:r w:rsidR="00A91F32" w:rsidRPr="008B37CF">
        <w:rPr>
          <w:rFonts w:ascii="Franklin Gothic Book" w:hAnsi="Franklin Gothic Book"/>
          <w:b/>
        </w:rPr>
        <w:t xml:space="preserve"> Do not select the option with a campus designation.</w:t>
      </w:r>
      <w:r w:rsidR="00A91F32" w:rsidRPr="008B37CF">
        <w:rPr>
          <w:rFonts w:ascii="Franklin Gothic Book" w:hAnsi="Franklin Gothic Book"/>
        </w:rPr>
        <w:t xml:space="preserve"> </w:t>
      </w:r>
      <w:r w:rsidR="00A91F32" w:rsidRPr="00A91F32">
        <w:rPr>
          <w:rFonts w:ascii="Franklin Gothic Book" w:hAnsi="Franklin Gothic Book"/>
        </w:rPr>
        <w:t>You will receive an error message if you select Northern Virginia Community College with a designated campus.</w:t>
      </w:r>
      <w:r>
        <w:rPr>
          <w:rFonts w:ascii="Franklin Gothic Book" w:hAnsi="Franklin Gothic Book"/>
        </w:rPr>
        <w:t xml:space="preserve"> Repeat this step when you begin your Master Promissory Note.</w:t>
      </w:r>
    </w:p>
    <w:p w14:paraId="26BB3E21" w14:textId="77777777" w:rsidR="003B084E" w:rsidRPr="00AD7121" w:rsidRDefault="003B084E" w:rsidP="003B084E">
      <w:pPr>
        <w:spacing w:after="0" w:line="240" w:lineRule="auto"/>
        <w:rPr>
          <w:rFonts w:ascii="Franklin Gothic Medium" w:hAnsi="Franklin Gothic Medium"/>
        </w:rPr>
      </w:pPr>
    </w:p>
    <w:p w14:paraId="784B3D4B" w14:textId="77777777" w:rsidR="003B084E" w:rsidRDefault="003B084E" w:rsidP="003B084E">
      <w:pPr>
        <w:pStyle w:val="ListParagraph"/>
        <w:spacing w:after="0" w:line="240" w:lineRule="auto"/>
        <w:ind w:left="1440"/>
        <w:rPr>
          <w:rFonts w:ascii="Franklin Gothic Medium" w:hAnsi="Franklin Gothic Medium"/>
        </w:rPr>
      </w:pPr>
    </w:p>
    <w:p w14:paraId="797B671F" w14:textId="77777777" w:rsidR="003B084E" w:rsidRDefault="003B084E" w:rsidP="003B084E">
      <w:pPr>
        <w:spacing w:after="0" w:line="240" w:lineRule="auto"/>
        <w:rPr>
          <w:rFonts w:ascii="Franklin Gothic Heavy" w:hAnsi="Franklin Gothic Heavy"/>
          <w:sz w:val="28"/>
          <w:szCs w:val="28"/>
        </w:rPr>
      </w:pPr>
    </w:p>
    <w:p w14:paraId="0E2FFA4A" w14:textId="77777777" w:rsidR="003B084E" w:rsidRDefault="003B084E" w:rsidP="003B084E">
      <w:pPr>
        <w:spacing w:after="0" w:line="240" w:lineRule="auto"/>
        <w:rPr>
          <w:rFonts w:ascii="Franklin Gothic Heavy" w:hAnsi="Franklin Gothic Heavy"/>
          <w:sz w:val="28"/>
          <w:szCs w:val="28"/>
        </w:rPr>
      </w:pPr>
    </w:p>
    <w:p w14:paraId="61A19D42" w14:textId="77777777" w:rsidR="00EA25CA" w:rsidRPr="00EA25CA" w:rsidRDefault="00EA25CA" w:rsidP="00EA25CA">
      <w:pPr>
        <w:spacing w:after="0" w:line="240" w:lineRule="auto"/>
        <w:rPr>
          <w:rFonts w:ascii="Franklin Gothic Book" w:hAnsi="Franklin Gothic Book"/>
        </w:rPr>
      </w:pPr>
      <w:r w:rsidRPr="00EA25CA">
        <w:rPr>
          <w:rFonts w:ascii="Franklin Gothic Book" w:hAnsi="Franklin Gothic Book"/>
          <w:b/>
        </w:rPr>
        <w:t>Step 5:</w:t>
      </w:r>
      <w:r>
        <w:rPr>
          <w:rFonts w:ascii="Franklin Gothic Book" w:hAnsi="Franklin Gothic Book"/>
        </w:rPr>
        <w:t xml:space="preserve"> </w:t>
      </w:r>
      <w:r w:rsidRPr="00EA25CA">
        <w:rPr>
          <w:rFonts w:ascii="Franklin Gothic Book" w:hAnsi="Franklin Gothic Book"/>
        </w:rPr>
        <w:t xml:space="preserve">Next click on “Complete Loan Agreement” to complete your Master Promissory Note. You will want to complete the </w:t>
      </w:r>
      <w:r w:rsidRPr="007774C2">
        <w:rPr>
          <w:rFonts w:ascii="Franklin Gothic Book" w:hAnsi="Franklin Gothic Book"/>
          <w:b/>
          <w:u w:val="single"/>
        </w:rPr>
        <w:t>undergraduate</w:t>
      </w:r>
      <w:r w:rsidRPr="007774C2">
        <w:rPr>
          <w:rFonts w:ascii="Franklin Gothic Book" w:hAnsi="Franklin Gothic Book"/>
          <w:b/>
        </w:rPr>
        <w:t xml:space="preserve"> </w:t>
      </w:r>
      <w:r w:rsidRPr="007774C2">
        <w:rPr>
          <w:rFonts w:ascii="Franklin Gothic Book" w:hAnsi="Franklin Gothic Book"/>
        </w:rPr>
        <w:t>Direct Subsidized/Unsubsidized</w:t>
      </w:r>
      <w:r w:rsidRPr="00EA25CA">
        <w:rPr>
          <w:rFonts w:ascii="Franklin Gothic Book" w:hAnsi="Franklin Gothic Book"/>
        </w:rPr>
        <w:t xml:space="preserve"> Master Promissory Note. </w:t>
      </w:r>
    </w:p>
    <w:p w14:paraId="101AC58C" w14:textId="77777777" w:rsidR="00190DE0" w:rsidRDefault="001969B6" w:rsidP="00EA25CA">
      <w:pPr>
        <w:pStyle w:val="ListParagraph"/>
        <w:spacing w:after="0" w:line="240" w:lineRule="auto"/>
        <w:rPr>
          <w:noProof/>
        </w:rPr>
      </w:pPr>
      <w:r>
        <w:rPr>
          <w:noProof/>
        </w:rPr>
        <w:drawing>
          <wp:anchor distT="0" distB="0" distL="114300" distR="114300" simplePos="0" relativeHeight="251668480" behindDoc="0" locked="0" layoutInCell="1" allowOverlap="1" wp14:anchorId="5766405D" wp14:editId="08C0110C">
            <wp:simplePos x="0" y="0"/>
            <wp:positionH relativeFrom="column">
              <wp:posOffset>457200</wp:posOffset>
            </wp:positionH>
            <wp:positionV relativeFrom="paragraph">
              <wp:posOffset>198120</wp:posOffset>
            </wp:positionV>
            <wp:extent cx="5196205" cy="1120775"/>
            <wp:effectExtent l="0" t="0" r="4445"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 r="35644"/>
                    <a:stretch/>
                  </pic:blipFill>
                  <pic:spPr bwMode="auto">
                    <a:xfrm>
                      <a:off x="0" y="0"/>
                      <a:ext cx="5196205" cy="1120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90DE0" w:rsidSect="00673B8E">
      <w:headerReference w:type="default" r:id="rId1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727D3" w14:textId="77777777" w:rsidR="00824578" w:rsidRDefault="00824578" w:rsidP="003E2278">
      <w:pPr>
        <w:spacing w:after="0" w:line="240" w:lineRule="auto"/>
      </w:pPr>
      <w:r>
        <w:separator/>
      </w:r>
    </w:p>
  </w:endnote>
  <w:endnote w:type="continuationSeparator" w:id="0">
    <w:p w14:paraId="44AF9F12" w14:textId="77777777"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64D31" w14:textId="77777777" w:rsidR="00824578" w:rsidRDefault="00824578" w:rsidP="003E2278">
      <w:pPr>
        <w:spacing w:after="0" w:line="240" w:lineRule="auto"/>
      </w:pPr>
      <w:r>
        <w:separator/>
      </w:r>
    </w:p>
  </w:footnote>
  <w:footnote w:type="continuationSeparator" w:id="0">
    <w:p w14:paraId="43AC3CD9" w14:textId="77777777"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EBD4" w14:textId="77777777" w:rsidR="003977C7" w:rsidRDefault="003977C7">
    <w:pPr>
      <w:pStyle w:val="Header"/>
      <w:jc w:val="right"/>
      <w:rPr>
        <w:caps/>
        <w:color w:val="1F497D" w:themeColor="text2"/>
        <w:sz w:val="20"/>
      </w:rPr>
    </w:pPr>
    <w:r>
      <w:rPr>
        <w:noProof/>
      </w:rPr>
      <w:drawing>
        <wp:anchor distT="0" distB="0" distL="114300" distR="114300" simplePos="0" relativeHeight="251659264" behindDoc="1" locked="0" layoutInCell="1" allowOverlap="1" wp14:anchorId="0C8A2A2C" wp14:editId="2B80A43D">
          <wp:simplePos x="0" y="0"/>
          <wp:positionH relativeFrom="margin">
            <wp:posOffset>-57150</wp:posOffset>
          </wp:positionH>
          <wp:positionV relativeFrom="paragraph">
            <wp:posOffset>370840</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8123D" w14:textId="77777777" w:rsidR="003977C7" w:rsidRDefault="003977C7">
    <w:pPr>
      <w:pStyle w:val="Header"/>
      <w:jc w:val="right"/>
      <w:rPr>
        <w:caps/>
        <w:color w:val="1F497D" w:themeColor="text2"/>
        <w:sz w:val="20"/>
      </w:rPr>
    </w:pP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7-12-20T00:00:00Z">
        <w:dateFormat w:val="M/d/yy"/>
        <w:lid w:val="en-US"/>
        <w:storeMappedDataAs w:val="dateTime"/>
        <w:calendar w:val="gregorian"/>
      </w:date>
    </w:sdtPr>
    <w:sdtEndPr/>
    <w:sdtContent>
      <w:p w14:paraId="7620690D" w14:textId="615BCB9E" w:rsidR="003977C7" w:rsidRPr="00AD7121" w:rsidRDefault="00DF793A">
        <w:pPr>
          <w:pStyle w:val="Header"/>
          <w:jc w:val="right"/>
          <w:rPr>
            <w:rFonts w:asciiTheme="minorHAnsi" w:hAnsiTheme="minorHAnsi"/>
            <w:caps/>
            <w:color w:val="1F497D" w:themeColor="text2"/>
            <w:sz w:val="16"/>
          </w:rPr>
        </w:pPr>
        <w:r>
          <w:rPr>
            <w:rFonts w:asciiTheme="minorHAnsi" w:hAnsiTheme="minorHAnsi"/>
            <w:color w:val="1F497D" w:themeColor="text2"/>
            <w:sz w:val="16"/>
          </w:rPr>
          <w:t>12/</w:t>
        </w:r>
        <w:r w:rsidR="00364B98">
          <w:rPr>
            <w:rFonts w:asciiTheme="minorHAnsi" w:hAnsiTheme="minorHAnsi"/>
            <w:color w:val="1F497D" w:themeColor="text2"/>
            <w:sz w:val="16"/>
          </w:rPr>
          <w:t>20/17</w:t>
        </w:r>
      </w:p>
    </w:sdtContent>
  </w:sdt>
  <w:p w14:paraId="2A2E801B" w14:textId="4AC788F9"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AD0866">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14:paraId="54F55FBA" w14:textId="77777777"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7877"/>
    <w:multiLevelType w:val="hybridMultilevel"/>
    <w:tmpl w:val="BCC0B532"/>
    <w:lvl w:ilvl="0" w:tplc="0409000F">
      <w:start w:val="1"/>
      <w:numFmt w:val="decimal"/>
      <w:lvlText w:val="%1."/>
      <w:lvlJc w:val="left"/>
      <w:pPr>
        <w:ind w:left="810" w:hanging="360"/>
      </w:p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2"/>
  </w:num>
  <w:num w:numId="6">
    <w:abstractNumId w:val="2"/>
  </w:num>
  <w:num w:numId="7">
    <w:abstractNumId w:val="11"/>
  </w:num>
  <w:num w:numId="8">
    <w:abstractNumId w:val="7"/>
  </w:num>
  <w:num w:numId="9">
    <w:abstractNumId w:val="3"/>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461AC"/>
    <w:rsid w:val="0006307D"/>
    <w:rsid w:val="00076FE7"/>
    <w:rsid w:val="000802E0"/>
    <w:rsid w:val="00087876"/>
    <w:rsid w:val="000949E9"/>
    <w:rsid w:val="000A6D1E"/>
    <w:rsid w:val="000B0009"/>
    <w:rsid w:val="000C39AD"/>
    <w:rsid w:val="000D1BA0"/>
    <w:rsid w:val="001137CE"/>
    <w:rsid w:val="001166B1"/>
    <w:rsid w:val="00145713"/>
    <w:rsid w:val="00176D26"/>
    <w:rsid w:val="00190DE0"/>
    <w:rsid w:val="001969B6"/>
    <w:rsid w:val="001B4194"/>
    <w:rsid w:val="001C1775"/>
    <w:rsid w:val="001C4820"/>
    <w:rsid w:val="001D1C97"/>
    <w:rsid w:val="001E3AD8"/>
    <w:rsid w:val="002064CD"/>
    <w:rsid w:val="002242E5"/>
    <w:rsid w:val="00243FD4"/>
    <w:rsid w:val="002760E0"/>
    <w:rsid w:val="00293084"/>
    <w:rsid w:val="002A3C78"/>
    <w:rsid w:val="002B4EA7"/>
    <w:rsid w:val="002F5EF9"/>
    <w:rsid w:val="00312AAE"/>
    <w:rsid w:val="003177CE"/>
    <w:rsid w:val="00331541"/>
    <w:rsid w:val="003379FD"/>
    <w:rsid w:val="00364B98"/>
    <w:rsid w:val="00390937"/>
    <w:rsid w:val="003977C7"/>
    <w:rsid w:val="003B084E"/>
    <w:rsid w:val="003D1BCA"/>
    <w:rsid w:val="003E1C88"/>
    <w:rsid w:val="003E2278"/>
    <w:rsid w:val="003F6180"/>
    <w:rsid w:val="00407C7A"/>
    <w:rsid w:val="00427ED8"/>
    <w:rsid w:val="00462BF7"/>
    <w:rsid w:val="004A0989"/>
    <w:rsid w:val="004B12A2"/>
    <w:rsid w:val="004B19BB"/>
    <w:rsid w:val="004B268C"/>
    <w:rsid w:val="004E6748"/>
    <w:rsid w:val="00502786"/>
    <w:rsid w:val="00502D9F"/>
    <w:rsid w:val="005169EB"/>
    <w:rsid w:val="00516DE6"/>
    <w:rsid w:val="005808E3"/>
    <w:rsid w:val="005B0B7A"/>
    <w:rsid w:val="005B557C"/>
    <w:rsid w:val="005E448B"/>
    <w:rsid w:val="005F1F25"/>
    <w:rsid w:val="00630F24"/>
    <w:rsid w:val="00636730"/>
    <w:rsid w:val="00673B8E"/>
    <w:rsid w:val="006923F0"/>
    <w:rsid w:val="00695ABF"/>
    <w:rsid w:val="006E0922"/>
    <w:rsid w:val="006E3B7B"/>
    <w:rsid w:val="006E6DD5"/>
    <w:rsid w:val="006F11F8"/>
    <w:rsid w:val="0071791C"/>
    <w:rsid w:val="00767287"/>
    <w:rsid w:val="007774C2"/>
    <w:rsid w:val="00782C29"/>
    <w:rsid w:val="00785C35"/>
    <w:rsid w:val="00794D37"/>
    <w:rsid w:val="007C4850"/>
    <w:rsid w:val="007D3F31"/>
    <w:rsid w:val="007E000A"/>
    <w:rsid w:val="007F11EE"/>
    <w:rsid w:val="008120C3"/>
    <w:rsid w:val="00812DA6"/>
    <w:rsid w:val="00813711"/>
    <w:rsid w:val="00816D8F"/>
    <w:rsid w:val="00824578"/>
    <w:rsid w:val="008441F9"/>
    <w:rsid w:val="00862E17"/>
    <w:rsid w:val="0087415C"/>
    <w:rsid w:val="00876ADB"/>
    <w:rsid w:val="00877939"/>
    <w:rsid w:val="00897095"/>
    <w:rsid w:val="008A17B2"/>
    <w:rsid w:val="008B1C32"/>
    <w:rsid w:val="008B37CF"/>
    <w:rsid w:val="008C5F17"/>
    <w:rsid w:val="008F3D30"/>
    <w:rsid w:val="00914B3E"/>
    <w:rsid w:val="00945821"/>
    <w:rsid w:val="00966FD3"/>
    <w:rsid w:val="00975E71"/>
    <w:rsid w:val="0098797F"/>
    <w:rsid w:val="009A7460"/>
    <w:rsid w:val="009B4BFE"/>
    <w:rsid w:val="009D0F5D"/>
    <w:rsid w:val="009D70F8"/>
    <w:rsid w:val="00A00DF2"/>
    <w:rsid w:val="00A030E1"/>
    <w:rsid w:val="00A1126C"/>
    <w:rsid w:val="00A2686A"/>
    <w:rsid w:val="00A52B9E"/>
    <w:rsid w:val="00A57EA4"/>
    <w:rsid w:val="00A91F32"/>
    <w:rsid w:val="00AC420F"/>
    <w:rsid w:val="00AD0866"/>
    <w:rsid w:val="00AD1C3A"/>
    <w:rsid w:val="00AD7121"/>
    <w:rsid w:val="00AE3661"/>
    <w:rsid w:val="00B26E80"/>
    <w:rsid w:val="00B700A5"/>
    <w:rsid w:val="00B828B2"/>
    <w:rsid w:val="00B82F84"/>
    <w:rsid w:val="00B83674"/>
    <w:rsid w:val="00B91B53"/>
    <w:rsid w:val="00BB1528"/>
    <w:rsid w:val="00BB25B0"/>
    <w:rsid w:val="00BB72F1"/>
    <w:rsid w:val="00BD58E7"/>
    <w:rsid w:val="00C040D3"/>
    <w:rsid w:val="00C3395F"/>
    <w:rsid w:val="00C41B25"/>
    <w:rsid w:val="00C50D6D"/>
    <w:rsid w:val="00C565E1"/>
    <w:rsid w:val="00C56A82"/>
    <w:rsid w:val="00C82895"/>
    <w:rsid w:val="00C97256"/>
    <w:rsid w:val="00CE0F55"/>
    <w:rsid w:val="00CE22F0"/>
    <w:rsid w:val="00D365D3"/>
    <w:rsid w:val="00D70E52"/>
    <w:rsid w:val="00D763CF"/>
    <w:rsid w:val="00D81130"/>
    <w:rsid w:val="00DA7998"/>
    <w:rsid w:val="00DD4E5E"/>
    <w:rsid w:val="00DD75BF"/>
    <w:rsid w:val="00DF1E0A"/>
    <w:rsid w:val="00DF793A"/>
    <w:rsid w:val="00E070A5"/>
    <w:rsid w:val="00E07261"/>
    <w:rsid w:val="00E14341"/>
    <w:rsid w:val="00E269FB"/>
    <w:rsid w:val="00E5657A"/>
    <w:rsid w:val="00E74B31"/>
    <w:rsid w:val="00EA25CA"/>
    <w:rsid w:val="00EA447B"/>
    <w:rsid w:val="00ED3FE6"/>
    <w:rsid w:val="00EE315E"/>
    <w:rsid w:val="00EE36A6"/>
    <w:rsid w:val="00EF123F"/>
    <w:rsid w:val="00EF226E"/>
    <w:rsid w:val="00F03000"/>
    <w:rsid w:val="00F1402A"/>
    <w:rsid w:val="00F21C4E"/>
    <w:rsid w:val="00F25F46"/>
    <w:rsid w:val="00F6120A"/>
    <w:rsid w:val="00F84C07"/>
    <w:rsid w:val="00F919EC"/>
    <w:rsid w:val="00F9558F"/>
    <w:rsid w:val="00FD2D85"/>
    <w:rsid w:val="00FE79BF"/>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490A39D"/>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semiHidden/>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 w:type="paragraph" w:styleId="Subtitle">
    <w:name w:val="Subtitle"/>
    <w:basedOn w:val="Normal"/>
    <w:next w:val="Normal"/>
    <w:link w:val="SubtitleChar"/>
    <w:uiPriority w:val="11"/>
    <w:qFormat/>
    <w:rsid w:val="00A91F3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1F3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nvcc.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said.ed.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loans.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1E30C3"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1E30C3"/>
    <w:rsid w:val="0072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75"/>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F4EAC011BF0468D568360D4887735" ma:contentTypeVersion="5" ma:contentTypeDescription="Create a new document." ma:contentTypeScope="" ma:versionID="4fbd75cd6093c0475e870dfb5740b9d0">
  <xsd:schema xmlns:xsd="http://www.w3.org/2001/XMLSchema" xmlns:xs="http://www.w3.org/2001/XMLSchema" xmlns:p="http://schemas.microsoft.com/office/2006/metadata/properties" xmlns:ns2="9b68c564-159d-4f9b-a06d-1f84b5130275" targetNamespace="http://schemas.microsoft.com/office/2006/metadata/properties" ma:root="true" ma:fieldsID="ab38179af38725c164d2cc0c1d925c83" ns2:_="">
    <xsd:import namespace="9b68c564-159d-4f9b-a06d-1f84b513027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8c564-159d-4f9b-a06d-1f84b51302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0A15A5-812F-4280-AD87-2F2C7AB0E7C2}">
  <ds:schemaRefs>
    <ds:schemaRef ds:uri="9b68c564-159d-4f9b-a06d-1f84b5130275"/>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43D8379-5E61-435F-AF7E-2757CDE20119}">
  <ds:schemaRefs>
    <ds:schemaRef ds:uri="http://schemas.microsoft.com/sharepoint/v3/contenttype/forms"/>
  </ds:schemaRefs>
</ds:datastoreItem>
</file>

<file path=customXml/itemProps4.xml><?xml version="1.0" encoding="utf-8"?>
<ds:datastoreItem xmlns:ds="http://schemas.openxmlformats.org/officeDocument/2006/customXml" ds:itemID="{FD1A3700-9C06-434F-A73E-A43CF6D2C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8c564-159d-4f9b-a06d-1f84b5130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050B75-A887-4903-BB93-DED3C609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2</cp:revision>
  <cp:lastPrinted>2016-12-16T14:24:00Z</cp:lastPrinted>
  <dcterms:created xsi:type="dcterms:W3CDTF">2018-01-22T20:43:00Z</dcterms:created>
  <dcterms:modified xsi:type="dcterms:W3CDTF">2018-01-22T20:43:00Z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0x01010026AF4EAC011BF0468D568360D4887735</vt:lpwstr>
  </property>
</Properties>
</file>